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PEDIDO DE RECONSIDERAÇÃO - 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pt-PT" w:eastAsia="zh-CN" w:bidi="ar-SA"/>
        </w:rPr>
        <w:t>ISENÇÃO DE TAXA</w:t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</w:p>
    <w:p>
      <w:pPr>
        <w:pStyle w:val="Ttulo2"/>
        <w:numPr>
          <w:ilvl w:val="0"/>
          <w:numId w:val="0"/>
        </w:numPr>
        <w:ind w:left="0" w:hanging="0"/>
        <w:jc w:val="both"/>
        <w:rPr/>
      </w:pPr>
      <w:r>
        <w:rPr>
          <w:rFonts w:cs="Arial" w:ascii="Arial" w:hAnsi="Arial"/>
          <w:szCs w:val="24"/>
        </w:rPr>
        <w:t>Eu,</w:t>
      </w:r>
      <w:r>
        <w:rPr>
          <w:rFonts w:cs="Arial" w:ascii="Arial" w:hAnsi="Arial"/>
          <w:b/>
          <w:szCs w:val="24"/>
        </w:rPr>
        <w:t xml:space="preserve"> &lt;</w:t>
      </w:r>
      <w:r>
        <w:rPr>
          <w:rFonts w:cs="Arial" w:ascii="Arial" w:hAnsi="Arial"/>
          <w:szCs w:val="24"/>
        </w:rPr>
        <w:t>NOME&gt;, &lt;nacionalidade&gt;, &lt;estado civil&gt;, &lt;profissão&gt;, portador(a) do RG &lt;número&gt; e CPF &lt;número&gt;,</w:t>
      </w: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szCs w:val="24"/>
        </w:rPr>
        <w:t>residente e domiciliado(a) na &lt;Rua/Avenida/etc&gt;, &lt;número&gt;, &lt;bairro&gt;, &lt;Cidade&gt;/&lt;Estado&gt;, &lt;CEP&gt;, solicito reconsideração do meu pedido de isenção de pagamento de taxa de inscrição para o Teste Seletivo para Admissão de Agentes Universitários de Nível Superior e Agentes Universitários de Nível Médio, o qual foi indeferido por meio do Edital nº 0</w:t>
      </w:r>
      <w:r>
        <w:rPr>
          <w:rFonts w:cs="Arial" w:ascii="Arial" w:hAnsi="Arial"/>
          <w:szCs w:val="24"/>
        </w:rPr>
        <w:t>39</w:t>
      </w:r>
      <w:r>
        <w:rPr>
          <w:rFonts w:cs="Arial" w:ascii="Arial" w:hAnsi="Arial"/>
          <w:szCs w:val="24"/>
        </w:rPr>
        <w:t>/202</w:t>
      </w:r>
      <w:r>
        <w:rPr>
          <w:rFonts w:cs="Arial" w:ascii="Arial" w:hAnsi="Arial"/>
          <w:szCs w:val="24"/>
        </w:rPr>
        <w:t>3</w:t>
      </w:r>
      <w:r>
        <w:rPr>
          <w:rFonts w:cs="Arial" w:ascii="Arial" w:hAnsi="Arial"/>
          <w:szCs w:val="24"/>
        </w:rPr>
        <w:t>-DIRCOAV/UNICENTRO,</w:t>
      </w:r>
    </w:p>
    <w:p>
      <w:pPr>
        <w:pStyle w:val="Ttulo2"/>
        <w:numPr>
          <w:ilvl w:val="1"/>
          <w:numId w:val="1"/>
        </w:numPr>
        <w:jc w:val="both"/>
        <w:rPr/>
      </w:pPr>
      <w:r>
        <w:rPr/>
      </w:r>
    </w:p>
    <w:p>
      <w:pPr>
        <w:pStyle w:val="Ttulo2"/>
        <w:numPr>
          <w:ilvl w:val="1"/>
          <w:numId w:val="1"/>
        </w:numPr>
        <w:jc w:val="both"/>
        <w:rPr/>
      </w:pPr>
      <w:r>
        <w:rPr>
          <w:rFonts w:cs="Arial" w:ascii="Arial" w:hAnsi="Arial"/>
          <w:szCs w:val="24"/>
        </w:rPr>
        <w:t>(  ) juntando para tanto a documentação pertinente; e/ou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) apresentando os argumentos seguintes: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4"/>
        <w:numPr>
          <w:ilvl w:val="3"/>
          <w:numId w:val="1"/>
        </w:numPr>
        <w:ind w:left="0" w:firstLine="2268"/>
        <w:jc w:val="left"/>
        <w:rPr>
          <w:rFonts w:ascii="Arial" w:hAnsi="Arial" w:cs="Arial"/>
          <w:b w:val="false"/>
          <w:szCs w:val="24"/>
          <w:lang w:val="pt-PT"/>
        </w:rPr>
      </w:pPr>
      <w:r>
        <w:rPr>
          <w:rFonts w:cs="Arial" w:ascii="Arial" w:hAnsi="Arial"/>
          <w:b w:val="false"/>
          <w:szCs w:val="24"/>
          <w:lang w:val="pt-PT"/>
        </w:rPr>
        <w:t>&lt;Cidade&gt;, &lt;data&gt;.</w:t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32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</w:t>
      </w:r>
    </w:p>
    <w:p>
      <w:pPr>
        <w:pStyle w:val="Ttulo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&lt;NOME E ASSINATURA DO RECORRENTE&gt;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Cs/>
          <w:color w:val="000000"/>
          <w:sz w:val="16"/>
          <w:szCs w:val="16"/>
          <w:lang w:eastAsia="en-US" w:bidi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 w:bidi="en-US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Cs/>
          <w:color w:val="000000"/>
          <w:sz w:val="16"/>
          <w:szCs w:val="16"/>
          <w:lang w:eastAsia="en-US" w:bidi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 w:bidi="en-US"/>
        </w:rPr>
      </w:r>
    </w:p>
    <w:p>
      <w:pPr>
        <w:pStyle w:val="Normal"/>
        <w:spacing w:lineRule="atLeast" w:line="200"/>
        <w:jc w:val="both"/>
        <w:rPr>
          <w:b/>
          <w:bCs/>
          <w:color w:val="000000"/>
          <w:sz w:val="16"/>
          <w:szCs w:val="16"/>
          <w:lang w:eastAsia="en-US" w:bidi="en-US"/>
        </w:rPr>
      </w:pPr>
      <w:r>
        <w:rPr>
          <w:b/>
          <w:bCs/>
          <w:color w:val="000000"/>
          <w:sz w:val="16"/>
          <w:szCs w:val="16"/>
          <w:lang w:eastAsia="en-US" w:bidi="en-US"/>
        </w:rPr>
      </w:r>
    </w:p>
    <w:p>
      <w:pPr>
        <w:pStyle w:val="Normal"/>
        <w:spacing w:lineRule="atLeast" w:line="200"/>
        <w:jc w:val="both"/>
        <w:rPr>
          <w:b/>
          <w:bCs/>
          <w:color w:val="000000"/>
          <w:sz w:val="16"/>
          <w:szCs w:val="16"/>
          <w:lang w:eastAsia="en-US" w:bidi="en-US"/>
        </w:rPr>
      </w:pPr>
      <w:r>
        <w:rPr>
          <w:b/>
          <w:bCs/>
          <w:color w:val="000000"/>
          <w:sz w:val="16"/>
          <w:szCs w:val="16"/>
          <w:lang w:eastAsia="en-US" w:bidi="en-US"/>
        </w:rPr>
        <w:t>OBSERVAÇÃO:</w:t>
      </w:r>
    </w:p>
    <w:p>
      <w:pPr>
        <w:pStyle w:val="Normal"/>
        <w:spacing w:lineRule="atLeast" w:line="200"/>
        <w:jc w:val="both"/>
        <w:rPr/>
      </w:pPr>
      <w:r>
        <w:rPr>
          <w:b w:val="false"/>
          <w:bCs w:val="false"/>
          <w:color w:val="000000"/>
          <w:sz w:val="16"/>
          <w:szCs w:val="16"/>
          <w:lang w:eastAsia="en-US" w:bidi="en-US"/>
        </w:rPr>
        <w:t xml:space="preserve">O Requerimento de Recurso, depois de preenchido e assinado, é entregue via </w:t>
      </w:r>
      <w:hyperlink r:id="rId2">
        <w:r>
          <w:rPr>
            <w:rStyle w:val="LinkdaInternet"/>
            <w:b w:val="false"/>
            <w:bCs w:val="false"/>
            <w:sz w:val="16"/>
            <w:szCs w:val="16"/>
            <w:lang w:eastAsia="en-US" w:bidi="en-US"/>
          </w:rPr>
          <w:t>Protocolo Digital</w:t>
        </w:r>
      </w:hyperlink>
      <w:r>
        <w:rPr>
          <w:b w:val="false"/>
          <w:bCs w:val="false"/>
          <w:color w:val="000000"/>
          <w:sz w:val="16"/>
          <w:szCs w:val="16"/>
          <w:lang w:eastAsia="en-US" w:bidi="en-US"/>
        </w:rPr>
        <w:t>, no período e orientações previstos nos subitens 2.21, 3.17 e 4.18 do Edital nº 0</w:t>
      </w:r>
      <w:r>
        <w:rPr>
          <w:b w:val="false"/>
          <w:bCs w:val="false"/>
          <w:color w:val="000000"/>
          <w:sz w:val="16"/>
          <w:szCs w:val="16"/>
          <w:lang w:eastAsia="en-US" w:bidi="en-US"/>
        </w:rPr>
        <w:t>2</w:t>
      </w:r>
      <w:r>
        <w:rPr>
          <w:b w:val="false"/>
          <w:bCs w:val="false"/>
          <w:color w:val="000000"/>
          <w:sz w:val="16"/>
          <w:szCs w:val="16"/>
          <w:lang w:eastAsia="en-US" w:bidi="en-US"/>
        </w:rPr>
        <w:t>1/202</w:t>
      </w:r>
      <w:r>
        <w:rPr>
          <w:b w:val="false"/>
          <w:bCs w:val="false"/>
          <w:color w:val="000000"/>
          <w:sz w:val="16"/>
          <w:szCs w:val="16"/>
          <w:lang w:eastAsia="en-US" w:bidi="en-US"/>
        </w:rPr>
        <w:t>3</w:t>
      </w:r>
      <w:r>
        <w:rPr>
          <w:b w:val="false"/>
          <w:bCs w:val="false"/>
          <w:color w:val="000000"/>
          <w:sz w:val="16"/>
          <w:szCs w:val="16"/>
          <w:lang w:eastAsia="en-US" w:bidi="en-US"/>
        </w:rPr>
        <w:t xml:space="preserve">-DIRCOAV/UNICENTRO, </w:t>
      </w:r>
      <w:r>
        <w:rPr>
          <w:b w:val="false"/>
          <w:bCs w:val="false"/>
          <w:i w:val="false"/>
          <w:iCs w:val="false"/>
          <w:color w:val="000000"/>
          <w:sz w:val="18"/>
          <w:szCs w:val="18"/>
          <w:shd w:fill="auto" w:val="clear"/>
          <w:lang w:val="pt-BR" w:eastAsia="en-US" w:bidi="en-US"/>
        </w:rPr>
        <w:t>seguindo os procedimentos abaixo relacionados:</w:t>
      </w:r>
    </w:p>
    <w:p>
      <w:pPr>
        <w:pStyle w:val="Normal"/>
        <w:tabs>
          <w:tab w:val="clear" w:pos="708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  <w:color w:val="auto"/>
          <w:sz w:val="18"/>
          <w:szCs w:val="18"/>
          <w:shd w:fill="auto" w:val="clear"/>
          <w:lang w:val="pt-BR"/>
        </w:rPr>
      </w:pPr>
      <w:r>
        <w:rPr>
          <w:b w:val="false"/>
          <w:bCs w:val="false"/>
          <w:color w:val="000000"/>
          <w:sz w:val="18"/>
          <w:szCs w:val="18"/>
          <w:shd w:fill="auto" w:val="clear"/>
          <w:lang w:val="pt-BR"/>
        </w:rPr>
        <w:t xml:space="preserve">I – Acessar a página </w:t>
      </w:r>
      <w:r>
        <w:rPr>
          <w:rFonts w:eastAsia="TimesNewRomanPSMT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www.unicentro.br/protocolo, clicar no botão “Fazer Solicitação”, digitar as “Informações pessoais” nos campos próprios e clicar no botão “Próximo”;</w:t>
      </w:r>
    </w:p>
    <w:p>
      <w:pPr>
        <w:pStyle w:val="Normal"/>
        <w:tabs>
          <w:tab w:val="clear" w:pos="708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  <w:color w:val="auto"/>
          <w:sz w:val="18"/>
          <w:szCs w:val="18"/>
          <w:shd w:fill="auto" w:val="clear"/>
          <w:lang w:val="pt-BR"/>
        </w:rPr>
      </w:pPr>
      <w:r>
        <w:rPr>
          <w:rFonts w:eastAsia="TimesNewRomanPSMT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II – Na guia “Processo”, escolher como “Tipo de Processo” a opção: “APRESENTA RECURSO”, digitar no campo Solicitação: “</w:t>
      </w:r>
      <w:r>
        <w:rPr>
          <w:rFonts w:eastAsia="Times New Roman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Teste Seletivo - Edital 0</w:t>
      </w:r>
      <w:r>
        <w:rPr>
          <w:rFonts w:eastAsia="Times New Roman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2</w:t>
      </w:r>
      <w:r>
        <w:rPr>
          <w:rFonts w:eastAsia="Times New Roman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1/202</w:t>
      </w:r>
      <w:r>
        <w:rPr>
          <w:rFonts w:eastAsia="Times New Roman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3</w:t>
      </w:r>
      <w:r>
        <w:rPr>
          <w:rFonts w:eastAsia="Times New Roman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: recurso do pedido de isenção</w:t>
      </w:r>
      <w:r>
        <w:rPr>
          <w:rFonts w:eastAsia="TimesNewRomanPSMT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” e clicar no botão “Próximo”;</w:t>
      </w:r>
    </w:p>
    <w:p>
      <w:pPr>
        <w:pStyle w:val="Normal"/>
        <w:tabs>
          <w:tab w:val="clear" w:pos="708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  <w:color w:val="auto"/>
          <w:sz w:val="18"/>
          <w:szCs w:val="18"/>
          <w:shd w:fill="auto" w:val="clear"/>
          <w:lang w:val="pt-BR"/>
        </w:rPr>
      </w:pPr>
      <w:r>
        <w:rPr>
          <w:rFonts w:eastAsia="TimesNewRomanPSMT" w:cs="Arial"/>
          <w:b w:val="false"/>
          <w:bCs w:val="false"/>
          <w:i w:val="false"/>
          <w:iCs w:val="false"/>
          <w:caps w:val="false"/>
          <w:smallCaps w:val="false"/>
          <w:color w:val="000000"/>
          <w:sz w:val="18"/>
          <w:szCs w:val="18"/>
          <w:u w:val="none"/>
          <w:shd w:fill="auto" w:val="clear"/>
          <w:lang w:val="pt-BR" w:eastAsia="pt-BR" w:bidi="pt-BR"/>
        </w:rPr>
        <w:t>III – Na guia “Anexos”, digitar o título de cada arquivo a ser anexado, clicar no botão “Escolher arquivo” e, depois de escolhido o arquivo (formulário de recurso e documentos pertinentes), clicar no botão “Enviar”, repetindo o processo para todos os arquivos digitalizados em PDF a serem anexados;</w:t>
      </w:r>
    </w:p>
    <w:p>
      <w:pPr>
        <w:pStyle w:val="Normal"/>
        <w:tabs>
          <w:tab w:val="clear" w:pos="708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  <w:color w:val="auto"/>
          <w:sz w:val="18"/>
          <w:szCs w:val="18"/>
          <w:shd w:fill="auto" w:val="clear"/>
          <w:lang w:val="pt-BR"/>
        </w:rPr>
      </w:pPr>
      <w:r>
        <w:rPr>
          <w:rFonts w:cs="Arial"/>
          <w:b w:val="false"/>
          <w:bCs w:val="false"/>
          <w:color w:val="000000"/>
          <w:sz w:val="18"/>
          <w:szCs w:val="18"/>
          <w:shd w:fill="auto" w:val="clear"/>
          <w:lang w:val="pt-BR" w:eastAsia="pt-BR"/>
        </w:rPr>
        <w:t xml:space="preserve">IV – Depois de anexados todos os arquivos, </w:t>
      </w:r>
      <w:r>
        <w:rPr>
          <w:rFonts w:cs="Arial"/>
          <w:b w:val="false"/>
          <w:bCs w:val="false"/>
          <w:color w:val="000000"/>
          <w:sz w:val="18"/>
          <w:szCs w:val="18"/>
          <w:u w:val="single"/>
          <w:shd w:fill="auto" w:val="clear"/>
          <w:lang w:val="pt-BR" w:eastAsia="pt-BR"/>
        </w:rPr>
        <w:t>clicar em “Protocolar”</w:t>
      </w:r>
      <w:r>
        <w:rPr>
          <w:rFonts w:cs="Arial"/>
          <w:b w:val="false"/>
          <w:bCs w:val="false"/>
          <w:color w:val="000000"/>
          <w:sz w:val="18"/>
          <w:szCs w:val="18"/>
          <w:shd w:fill="auto" w:val="clear"/>
          <w:lang w:val="pt-BR" w:eastAsia="pt-BR"/>
        </w:rPr>
        <w:t>. É importantíssimo finalizar dessa forma para que a sua documentação seja recebida adequadamente pela Universidade;</w:t>
      </w:r>
    </w:p>
    <w:p>
      <w:pPr>
        <w:pStyle w:val="Normal"/>
        <w:spacing w:lineRule="atLeast" w:line="200"/>
        <w:jc w:val="both"/>
        <w:rPr>
          <w:rFonts w:ascii="Times New Roman" w:hAnsi="Times New Roman" w:eastAsia="Arial Unicode MS" w:cs="Arial"/>
          <w:b w:val="false"/>
          <w:bCs w:val="false"/>
          <w:i w:val="false"/>
          <w:i w:val="false"/>
          <w:iCs w:val="false"/>
          <w:color w:val="auto"/>
          <w:sz w:val="18"/>
          <w:szCs w:val="18"/>
          <w:shd w:fill="auto" w:val="clear"/>
          <w:lang w:val="pt-BR" w:eastAsia="pt-BR"/>
        </w:rPr>
      </w:pPr>
      <w:r>
        <w:rPr>
          <w:rFonts w:eastAsia="TimesNewRomanPSMT" w:cs="Times New Roman"/>
          <w:b w:val="false"/>
          <w:bCs w:val="false"/>
          <w:i w:val="false"/>
          <w:iCs w:val="false"/>
          <w:caps w:val="false"/>
          <w:smallCaps w:val="false"/>
          <w:color w:val="000000"/>
          <w:sz w:val="16"/>
          <w:szCs w:val="16"/>
          <w:u w:val="none"/>
          <w:shd w:fill="auto" w:val="clear"/>
          <w:lang w:val="pt-BR" w:eastAsia="zxx" w:bidi="pt-BR"/>
        </w:rPr>
        <w:t>V – Se necessário, dividir os arquivos PDF em partes sempre menores que 10MB, pois o Protocolo Digital não aceita arquivos maiores que este tamanho.</w:t>
      </w:r>
    </w:p>
    <w:p>
      <w:pPr>
        <w:pStyle w:val="Normal"/>
        <w:spacing w:lineRule="atLeast" w:line="200"/>
        <w:jc w:val="both"/>
        <w:rPr>
          <w:rFonts w:eastAsia="TimesNewRomanPSMT" w:cs="Times New Roman"/>
          <w:caps w:val="false"/>
          <w:smallCaps w:val="false"/>
          <w:color w:val="000000"/>
          <w:sz w:val="16"/>
          <w:szCs w:val="16"/>
          <w:u w:val="none"/>
          <w:lang w:eastAsia="zxx" w:bidi="pt-BR"/>
        </w:rPr>
      </w:pPr>
      <w:r>
        <w:rPr>
          <w:rFonts w:eastAsia="TimesNewRomanPSMT" w:cs="Times New Roman"/>
          <w:caps w:val="false"/>
          <w:smallCaps w:val="false"/>
          <w:color w:val="000000"/>
          <w:sz w:val="16"/>
          <w:szCs w:val="16"/>
          <w:u w:val="none"/>
          <w:lang w:eastAsia="zxx" w:bidi="pt-BR"/>
        </w:rPr>
      </w:r>
    </w:p>
    <w:p>
      <w:pPr>
        <w:pStyle w:val="Normal"/>
        <w:spacing w:lineRule="atLeast" w:line="200"/>
        <w:jc w:val="both"/>
        <w:rPr>
          <w:rFonts w:eastAsia="TimesNewRomanPSMT" w:cs="Times New Roman"/>
          <w:caps w:val="false"/>
          <w:smallCaps w:val="false"/>
          <w:color w:val="000000"/>
          <w:sz w:val="16"/>
          <w:szCs w:val="16"/>
          <w:u w:val="none"/>
          <w:lang w:eastAsia="zxx" w:bidi="pt-BR"/>
        </w:rPr>
      </w:pPr>
      <w:r>
        <w:rPr>
          <w:rFonts w:eastAsia="TimesNewRomanPSMT" w:cs="Times New Roman"/>
          <w:caps w:val="false"/>
          <w:smallCaps w:val="false"/>
          <w:color w:val="000000"/>
          <w:sz w:val="16"/>
          <w:szCs w:val="16"/>
          <w:u w:val="none"/>
          <w:lang w:eastAsia="zxx" w:bidi="pt-BR"/>
        </w:rPr>
      </w:r>
    </w:p>
    <w:p>
      <w:pPr>
        <w:pStyle w:val="Normal"/>
        <w:spacing w:lineRule="atLeast" w:line="200"/>
        <w:jc w:val="both"/>
        <w:rPr>
          <w:rFonts w:eastAsia="TimesNewRomanPSMT" w:cs="Times New Roman"/>
          <w:caps w:val="false"/>
          <w:smallCaps w:val="false"/>
          <w:color w:val="000000"/>
          <w:sz w:val="16"/>
          <w:szCs w:val="16"/>
          <w:u w:val="none"/>
          <w:lang w:eastAsia="zxx" w:bidi="pt-BR"/>
        </w:rPr>
      </w:pPr>
      <w:r>
        <w:rPr/>
      </w:r>
    </w:p>
    <w:sectPr>
      <w:type w:val="nextPage"/>
      <w:pgSz w:w="11906" w:h="16838"/>
      <w:pgMar w:left="1701" w:right="1134" w:gutter="0" w:header="0" w:top="170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PT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sz w:val="24"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3">
    <w:name w:val="Fonte parág. padrão3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DefaultParagraphFont">
    <w:name w:val="Default Paragraph Font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Fontepargpadro1">
    <w:name w:val="Fonte parág. padrão1"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41">
    <w:name w:val="Título4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3.unicentro.br/protocol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LibreOffice/7.5.1.2$Windows_X86_64 LibreOffice_project/fcbaee479e84c6cd81291587d2ee68cba099e129</Application>
  <AppVersion>15.0000</AppVersion>
  <Pages>1</Pages>
  <Words>279</Words>
  <Characters>2093</Characters>
  <CharactersWithSpaces>2365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2006-07-13T08:21:00Z</dcterms:created>
  <dc:creator>203</dc:creator>
  <dc:description/>
  <cp:keywords> </cp:keywords>
  <dc:language>pt-BR</dc:language>
  <cp:lastModifiedBy/>
  <cp:lastPrinted>2016-10-21T11:22:00Z</cp:lastPrinted>
  <dcterms:modified xsi:type="dcterms:W3CDTF">2023-04-11T17:42:42Z</dcterms:modified>
  <cp:revision>14</cp:revision>
  <dc:subject/>
  <dc:title>PROCURAÇÃO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